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8E" w:rsidRDefault="00E70D8E" w:rsidP="00E70D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4.2  Мелиоративные, строительные, дорожные работы, приобретение лесных машин, механизмов, сре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дств тр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анспорта</w:t>
      </w:r>
    </w:p>
    <w:p w:rsidR="00E70D8E" w:rsidRDefault="00E70D8E" w:rsidP="00E70D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BA1">
        <w:rPr>
          <w:rFonts w:ascii="Times New Roman" w:hAnsi="Times New Roman" w:cs="Times New Roman"/>
          <w:sz w:val="24"/>
          <w:szCs w:val="24"/>
        </w:rPr>
        <w:t>Ведомость заболоченных площадей. Гидромелиоративный фонд. Анализ успешности гидромелиоративных работ в лесхозе. Использование опыта лесхоза в осуществлении мелиоративных работ. Сухие мелиорации. Расчет площадей, требующих сухих мелиораций. Расчет возможного повышения продуктивности лесов за счет мелиораций. Расчет денежных затрат на проведение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D8E" w:rsidRDefault="00E70D8E" w:rsidP="00E70D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BA1">
        <w:rPr>
          <w:rFonts w:ascii="Times New Roman" w:hAnsi="Times New Roman" w:cs="Times New Roman"/>
          <w:sz w:val="24"/>
          <w:szCs w:val="24"/>
        </w:rPr>
        <w:t>Расчет потребного количества жилых, административных и хозяйственных помещений. Объемы необходимого количества строительства новых зданий и сооружений. Дорожные работы. Строительство мостов. Ремонт дорог и мостов. Расчет денежных затрат на проектируемые работы. Расчет потребного количества лесных машин, навесных и прицепных механизмов для выполнения запроектированного объема работ. Приобретение сре</w:t>
      </w:r>
      <w:proofErr w:type="gramStart"/>
      <w:r w:rsidRPr="00266BA1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266BA1">
        <w:rPr>
          <w:rFonts w:ascii="Times New Roman" w:hAnsi="Times New Roman" w:cs="Times New Roman"/>
          <w:sz w:val="24"/>
          <w:szCs w:val="24"/>
        </w:rPr>
        <w:t>анспорта. Расчет денежных затрат на приобретение запроектированного количества и перечня лесных машин и сре</w:t>
      </w:r>
      <w:proofErr w:type="gramStart"/>
      <w:r w:rsidRPr="00266BA1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266BA1">
        <w:rPr>
          <w:rFonts w:ascii="Times New Roman" w:hAnsi="Times New Roman" w:cs="Times New Roman"/>
          <w:sz w:val="24"/>
          <w:szCs w:val="24"/>
        </w:rPr>
        <w:t>анспорта.</w:t>
      </w:r>
    </w:p>
    <w:p w:rsidR="00E70D8E" w:rsidRDefault="00E70D8E" w:rsidP="00E70D8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E70D8E" w:rsidRDefault="00E70D8E" w:rsidP="00E70D8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Мелиоративные работы </w:t>
      </w:r>
    </w:p>
    <w:p w:rsidR="00E70D8E" w:rsidRDefault="00E70D8E" w:rsidP="00E70D8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266BA1">
        <w:rPr>
          <w:rFonts w:ascii="Times New Roman" w:hAnsi="Times New Roman" w:cs="Times New Roman"/>
          <w:sz w:val="24"/>
          <w:szCs w:val="24"/>
        </w:rPr>
        <w:t xml:space="preserve">Расчет потребного количества жилых, административных и хозяйственных помещений. </w:t>
      </w:r>
    </w:p>
    <w:p w:rsidR="00E70D8E" w:rsidRDefault="00E70D8E" w:rsidP="00E70D8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266BA1">
        <w:rPr>
          <w:rFonts w:ascii="Times New Roman" w:hAnsi="Times New Roman" w:cs="Times New Roman"/>
          <w:sz w:val="24"/>
          <w:szCs w:val="24"/>
        </w:rPr>
        <w:t>Дорожные работы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266BA1">
        <w:rPr>
          <w:rFonts w:ascii="Times New Roman" w:hAnsi="Times New Roman" w:cs="Times New Roman"/>
          <w:sz w:val="24"/>
          <w:szCs w:val="24"/>
        </w:rPr>
        <w:t xml:space="preserve">асчет денежных затрат на проектируемые работы. </w:t>
      </w:r>
    </w:p>
    <w:p w:rsidR="005469EE" w:rsidRDefault="00E70D8E" w:rsidP="00E7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266BA1">
        <w:rPr>
          <w:rFonts w:ascii="Times New Roman" w:hAnsi="Times New Roman" w:cs="Times New Roman"/>
          <w:sz w:val="24"/>
          <w:szCs w:val="24"/>
        </w:rPr>
        <w:t xml:space="preserve">Расчет потребного количества </w:t>
      </w:r>
      <w:r>
        <w:rPr>
          <w:rFonts w:ascii="Times New Roman" w:hAnsi="Times New Roman" w:cs="Times New Roman"/>
          <w:sz w:val="24"/>
          <w:szCs w:val="24"/>
        </w:rPr>
        <w:t xml:space="preserve">и денежных затрат </w:t>
      </w:r>
      <w:r w:rsidRPr="00266BA1">
        <w:rPr>
          <w:rFonts w:ascii="Times New Roman" w:hAnsi="Times New Roman" w:cs="Times New Roman"/>
          <w:sz w:val="24"/>
          <w:szCs w:val="24"/>
        </w:rPr>
        <w:t>на приобретение запроектированного количества и перечня лесных машин и сре</w:t>
      </w:r>
      <w:proofErr w:type="gramStart"/>
      <w:r w:rsidRPr="00266BA1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266BA1">
        <w:rPr>
          <w:rFonts w:ascii="Times New Roman" w:hAnsi="Times New Roman" w:cs="Times New Roman"/>
          <w:sz w:val="24"/>
          <w:szCs w:val="24"/>
        </w:rPr>
        <w:t>анспорта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Повышение продуктивности лесов - одна из основных задач лесного хозяйства. Поскольку составляет проект ведения хозяйства лесного предприятия и контролирует его выполнение лесоустройство, на него и возложена и особая ответственность за то, чтобы леса были переданы следующим поколениям в лучшем состоянии, чем были до него.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Известно, что природные и экономические условия позволяют выращивать более продуктивные лесные фитоценозы. В качестве примера можно привести </w:t>
      </w:r>
      <w:proofErr w:type="spellStart"/>
      <w:r>
        <w:rPr>
          <w:rFonts w:ascii="Verdana" w:hAnsi="Verdana"/>
          <w:sz w:val="24"/>
          <w:szCs w:val="24"/>
        </w:rPr>
        <w:t>Линдуловскую</w:t>
      </w:r>
      <w:proofErr w:type="spellEnd"/>
      <w:r>
        <w:rPr>
          <w:rFonts w:ascii="Verdana" w:hAnsi="Verdana"/>
          <w:sz w:val="24"/>
          <w:szCs w:val="24"/>
        </w:rPr>
        <w:t xml:space="preserve"> рощу, </w:t>
      </w:r>
      <w:proofErr w:type="spellStart"/>
      <w:r>
        <w:rPr>
          <w:rFonts w:ascii="Verdana" w:hAnsi="Verdana"/>
          <w:sz w:val="24"/>
          <w:szCs w:val="24"/>
        </w:rPr>
        <w:t>Тюрмеровские</w:t>
      </w:r>
      <w:proofErr w:type="spellEnd"/>
      <w:r>
        <w:rPr>
          <w:rFonts w:ascii="Verdana" w:hAnsi="Verdana"/>
          <w:sz w:val="24"/>
          <w:szCs w:val="24"/>
        </w:rPr>
        <w:t xml:space="preserve"> искусственно созданные леса, </w:t>
      </w:r>
      <w:proofErr w:type="spellStart"/>
      <w:r>
        <w:rPr>
          <w:rFonts w:ascii="Verdana" w:hAnsi="Verdana"/>
          <w:sz w:val="24"/>
          <w:szCs w:val="24"/>
        </w:rPr>
        <w:t>Прилукскую</w:t>
      </w:r>
      <w:proofErr w:type="spellEnd"/>
      <w:r>
        <w:rPr>
          <w:rFonts w:ascii="Verdana" w:hAnsi="Verdana"/>
          <w:sz w:val="24"/>
          <w:szCs w:val="24"/>
        </w:rPr>
        <w:t xml:space="preserve"> лесную дачу и многие другие лесные объекты, продуктивность которых в 2-3 раза выше, чем в обычных лесах.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 xml:space="preserve">Российские ученые предлагают систему мероприятий по повышению продуктивности разделить на две категории: к первой относятся действия, направленные на улучшение лесорастительных условий (гидромелиорация, внесение удобрений, создание почвенно-улучшающего подлеска, известкование) ко второй – меры по более полному использованию природного плодородия почвы (сокращение оборота рубки, улучшение качества и увеличение запаса и прироста регулированием </w:t>
      </w:r>
      <w:proofErr w:type="spellStart"/>
      <w:r>
        <w:rPr>
          <w:rFonts w:ascii="Verdana" w:hAnsi="Verdana"/>
          <w:sz w:val="24"/>
          <w:szCs w:val="24"/>
        </w:rPr>
        <w:t>лесовозобновления</w:t>
      </w:r>
      <w:proofErr w:type="spellEnd"/>
      <w:r>
        <w:rPr>
          <w:rFonts w:ascii="Verdana" w:hAnsi="Verdana"/>
          <w:sz w:val="24"/>
          <w:szCs w:val="24"/>
        </w:rPr>
        <w:t xml:space="preserve">, рубками, интродукцией ценных древесных видов, созданием </w:t>
      </w:r>
      <w:proofErr w:type="spellStart"/>
      <w:r>
        <w:rPr>
          <w:rFonts w:ascii="Verdana" w:hAnsi="Verdana"/>
          <w:sz w:val="24"/>
          <w:szCs w:val="24"/>
        </w:rPr>
        <w:t>подпологовых</w:t>
      </w:r>
      <w:proofErr w:type="spellEnd"/>
      <w:r>
        <w:rPr>
          <w:rFonts w:ascii="Verdana" w:hAnsi="Verdana"/>
          <w:sz w:val="24"/>
          <w:szCs w:val="24"/>
        </w:rPr>
        <w:t xml:space="preserve"> культур.</w:t>
      </w:r>
      <w:proofErr w:type="gramEnd"/>
      <w:r>
        <w:rPr>
          <w:rFonts w:ascii="Verdana" w:hAnsi="Verdana"/>
          <w:sz w:val="24"/>
          <w:szCs w:val="24"/>
        </w:rPr>
        <w:t xml:space="preserve"> В первом случае будем иметь дело с увеличением продуктивности, во втором – производительности. 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Как повышение продуктивности обычно отдельно </w:t>
      </w:r>
      <w:proofErr w:type="spellStart"/>
      <w:r>
        <w:rPr>
          <w:rFonts w:ascii="Verdana" w:hAnsi="Verdana"/>
          <w:sz w:val="24"/>
          <w:szCs w:val="24"/>
        </w:rPr>
        <w:t>изучаютмероприятия</w:t>
      </w:r>
      <w:proofErr w:type="spellEnd"/>
      <w:r>
        <w:rPr>
          <w:rFonts w:ascii="Verdana" w:hAnsi="Verdana"/>
          <w:sz w:val="24"/>
          <w:szCs w:val="24"/>
        </w:rPr>
        <w:t xml:space="preserve"> именно по кардинальной смене продуктивности. </w:t>
      </w:r>
      <w:proofErr w:type="gramStart"/>
      <w:r>
        <w:rPr>
          <w:rFonts w:ascii="Verdana" w:hAnsi="Verdana"/>
          <w:sz w:val="24"/>
          <w:szCs w:val="24"/>
        </w:rPr>
        <w:t xml:space="preserve">Из таких наибольшее значение для белорусских лесов имеют мелиорации. </w:t>
      </w:r>
      <w:proofErr w:type="gramEnd"/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Широкое распространение в Беларуси получила осушительная гидромелиорация. Раньше она считалась самым действенным средством повышения продуктивности лесов.   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В современный период отношение к широкомасштабному осушению сменилось в связи с неизбежными негативными </w:t>
      </w:r>
      <w:proofErr w:type="gramStart"/>
      <w:r>
        <w:rPr>
          <w:rFonts w:ascii="Verdana" w:hAnsi="Verdana"/>
          <w:sz w:val="24"/>
          <w:szCs w:val="24"/>
        </w:rPr>
        <w:t>последствиями</w:t>
      </w:r>
      <w:proofErr w:type="gramEnd"/>
      <w:r>
        <w:rPr>
          <w:rFonts w:ascii="Verdana" w:hAnsi="Verdana"/>
          <w:sz w:val="24"/>
          <w:szCs w:val="24"/>
        </w:rPr>
        <w:t xml:space="preserve"> как на прилегающих суходольных участках, так и в глобальном масштабе (смена </w:t>
      </w:r>
      <w:proofErr w:type="spellStart"/>
      <w:r>
        <w:rPr>
          <w:rFonts w:ascii="Verdana" w:hAnsi="Verdana"/>
          <w:sz w:val="24"/>
          <w:szCs w:val="24"/>
        </w:rPr>
        <w:t>водообеспеченности</w:t>
      </w:r>
      <w:proofErr w:type="spellEnd"/>
      <w:r>
        <w:rPr>
          <w:rFonts w:ascii="Verdana" w:hAnsi="Verdana"/>
          <w:sz w:val="24"/>
          <w:szCs w:val="24"/>
        </w:rPr>
        <w:t xml:space="preserve"> рек, повышение контрастности климата больших территорий).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Сейчас вопрос ставится о реконструкции существующих систем и оставление значительной части ранее осушенных лесов под повторное заболачивание в связи с необходимостью сохранять биологическое разнообразие лесов и обеспечить экологическую устойчивость всей экосистемы страны и европейского региона. В каждом случае это достаточно сложный вопрос, для оценки которого необходимы разносторонние и глубокие исследования специализированных научных учреждений. Поэтому в настоящий момент белорусское лесоустройство не дает заключения о наличии </w:t>
      </w:r>
      <w:proofErr w:type="spellStart"/>
      <w:r>
        <w:rPr>
          <w:rFonts w:ascii="Verdana" w:hAnsi="Verdana"/>
          <w:sz w:val="24"/>
          <w:szCs w:val="24"/>
        </w:rPr>
        <w:t>гидролесомелиоративного</w:t>
      </w:r>
      <w:proofErr w:type="spellEnd"/>
      <w:r>
        <w:rPr>
          <w:rFonts w:ascii="Verdana" w:hAnsi="Verdana"/>
          <w:sz w:val="24"/>
          <w:szCs w:val="24"/>
        </w:rPr>
        <w:t xml:space="preserve"> фонда, ограничиваясь выявлен6ием общей площади переувлажненных территорий, куда лесные земли включаются программным путем согласно размещению лесных земель по типам леса (с </w:t>
      </w:r>
      <w:proofErr w:type="spellStart"/>
      <w:r>
        <w:rPr>
          <w:rFonts w:ascii="Verdana" w:hAnsi="Verdana"/>
          <w:sz w:val="24"/>
          <w:szCs w:val="24"/>
        </w:rPr>
        <w:t>гигротопом</w:t>
      </w:r>
      <w:proofErr w:type="spellEnd"/>
      <w:r>
        <w:rPr>
          <w:rFonts w:ascii="Verdana" w:hAnsi="Verdana"/>
          <w:sz w:val="24"/>
          <w:szCs w:val="24"/>
        </w:rPr>
        <w:t xml:space="preserve"> 4-5). Туда же относят заболоченные сенокосы и болота переходного и низинного типов. </w:t>
      </w:r>
      <w:r w:rsidRPr="00832C92">
        <w:rPr>
          <w:rFonts w:ascii="Verdana" w:hAnsi="Verdana"/>
          <w:b/>
          <w:sz w:val="24"/>
          <w:szCs w:val="24"/>
        </w:rPr>
        <w:t>Таблица</w:t>
      </w:r>
      <w:proofErr w:type="gramStart"/>
      <w:r>
        <w:rPr>
          <w:rFonts w:ascii="Verdana" w:hAnsi="Verdana"/>
          <w:sz w:val="24"/>
          <w:szCs w:val="24"/>
        </w:rPr>
        <w:t xml:space="preserve"> К</w:t>
      </w:r>
      <w:proofErr w:type="gramEnd"/>
      <w:r>
        <w:rPr>
          <w:rFonts w:ascii="Verdana" w:hAnsi="Verdana"/>
          <w:sz w:val="24"/>
          <w:szCs w:val="24"/>
        </w:rPr>
        <w:t>роме того, определенное на местности состояние введенной в действие осушительной сети и водопропускных сооружений шифруется в специальный макет карточки таксации. Эти материалы используются для общих рекомендаций о дальнейшей судьбе переувлажненных земель и существующих мелиоративных систем.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Технические проекты осушения в лесном фонде и реконструкции гидромелиоративных сетей составляют специализированные проектные организации  («</w:t>
      </w:r>
      <w:proofErr w:type="spellStart"/>
      <w:r>
        <w:rPr>
          <w:rFonts w:ascii="Verdana" w:hAnsi="Verdana"/>
          <w:sz w:val="24"/>
          <w:szCs w:val="24"/>
        </w:rPr>
        <w:t>Белгипролес</w:t>
      </w:r>
      <w:proofErr w:type="spellEnd"/>
      <w:r>
        <w:rPr>
          <w:rFonts w:ascii="Verdana" w:hAnsi="Verdana"/>
          <w:sz w:val="24"/>
          <w:szCs w:val="24"/>
        </w:rPr>
        <w:t>») по специальным заданиям и отдельным финансированием.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Актуальной и желаемой для белорусских лесов с их преимущественно песчаными, бедными гумусом почвами является биологическая мелиорация посевом под полог древостоев кустарниковых и травянистых растений-азотфиксаторов. Имеются расчетно-технологические карты на сопутствующий и последующий посев люпина многолетнего и других видов-</w:t>
      </w:r>
      <w:proofErr w:type="spellStart"/>
      <w:r>
        <w:rPr>
          <w:rFonts w:ascii="Verdana" w:hAnsi="Verdana"/>
          <w:sz w:val="24"/>
          <w:szCs w:val="24"/>
        </w:rPr>
        <w:t>биомелиорантов</w:t>
      </w:r>
      <w:proofErr w:type="spellEnd"/>
      <w:r>
        <w:rPr>
          <w:rFonts w:ascii="Verdana" w:hAnsi="Verdana"/>
          <w:sz w:val="24"/>
          <w:szCs w:val="24"/>
        </w:rPr>
        <w:t xml:space="preserve"> во время создания лесных культур, рубок ухода и в качестве отдельного мероприятия на суходолах. Это эффективное и в противопожарном отношении мероприятие предусматривается обычно в подразделе лесоустроительного проекта, посвященного </w:t>
      </w:r>
      <w:proofErr w:type="spellStart"/>
      <w:r>
        <w:rPr>
          <w:rFonts w:ascii="Verdana" w:hAnsi="Verdana"/>
          <w:sz w:val="24"/>
          <w:szCs w:val="24"/>
        </w:rPr>
        <w:t>лесовозобновлению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Для повышения продуктивности древостоев очень </w:t>
      </w:r>
      <w:proofErr w:type="spellStart"/>
      <w:r>
        <w:rPr>
          <w:rFonts w:ascii="Verdana" w:hAnsi="Verdana"/>
          <w:sz w:val="24"/>
          <w:szCs w:val="24"/>
        </w:rPr>
        <w:t>полезым</w:t>
      </w:r>
      <w:proofErr w:type="spellEnd"/>
      <w:r>
        <w:rPr>
          <w:rFonts w:ascii="Verdana" w:hAnsi="Verdana"/>
          <w:sz w:val="24"/>
          <w:szCs w:val="24"/>
        </w:rPr>
        <w:t xml:space="preserve"> было бы внесение удобрений, а также </w:t>
      </w:r>
      <w:proofErr w:type="spellStart"/>
      <w:r>
        <w:rPr>
          <w:rFonts w:ascii="Verdana" w:hAnsi="Verdana"/>
          <w:sz w:val="24"/>
          <w:szCs w:val="24"/>
        </w:rPr>
        <w:t>раскисление</w:t>
      </w:r>
      <w:proofErr w:type="spellEnd"/>
      <w:r>
        <w:rPr>
          <w:rFonts w:ascii="Verdana" w:hAnsi="Verdana"/>
          <w:sz w:val="24"/>
          <w:szCs w:val="24"/>
        </w:rPr>
        <w:t xml:space="preserve"> почв известкованием и гипсованием. Имеются определенные рекомендации, подготовленные ИЛ НАН Б, однако из-за недостатка сре</w:t>
      </w:r>
      <w:proofErr w:type="gramStart"/>
      <w:r>
        <w:rPr>
          <w:rFonts w:ascii="Verdana" w:hAnsi="Verdana"/>
          <w:sz w:val="24"/>
          <w:szCs w:val="24"/>
        </w:rPr>
        <w:t>дств в л</w:t>
      </w:r>
      <w:proofErr w:type="gramEnd"/>
      <w:r>
        <w:rPr>
          <w:rFonts w:ascii="Verdana" w:hAnsi="Verdana"/>
          <w:sz w:val="24"/>
          <w:szCs w:val="24"/>
        </w:rPr>
        <w:t xml:space="preserve">есных предприятиях лесоустройство планирует такие мероприятия пока только в лесных питомниках, на лесосеменных плантациях. 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При наличии в зоне деятельности лесхоза </w:t>
      </w:r>
      <w:proofErr w:type="spellStart"/>
      <w:r>
        <w:rPr>
          <w:rFonts w:ascii="Verdana" w:hAnsi="Verdana"/>
          <w:sz w:val="24"/>
          <w:szCs w:val="24"/>
        </w:rPr>
        <w:t>агролесомелиоративного</w:t>
      </w:r>
      <w:proofErr w:type="spellEnd"/>
      <w:r>
        <w:rPr>
          <w:rFonts w:ascii="Verdana" w:hAnsi="Verdana"/>
          <w:sz w:val="24"/>
          <w:szCs w:val="24"/>
        </w:rPr>
        <w:t xml:space="preserve"> фонда на лесоустройство возлагается задача его оценки, определение обеспеченности возможного фронта работ проектно-стоимостной документацией, составление общих рекомендаций по противоэрозионному устройству территории района.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Сведения о площадях и размещении оврагов, песков, эрозийных участков, лесополос на землях сельскохозяйственного назначения берутся в местных органах землеустройства.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Детальные изыскания и подготовка проектов и стоимости на защитные полосы производятся специализированными организациями.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</w:pP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</w:pPr>
      <w:proofErr w:type="gramStart"/>
      <w:r>
        <w:t>При наличии в лесном в лесном фонде избыточно увлажненных земель в лесоустроительном проекте приводятся сведения об участках леса, пригодных для проведения мелиорации.</w:t>
      </w:r>
      <w:proofErr w:type="gramEnd"/>
      <w:r>
        <w:t xml:space="preserve"> В состав указанных участков леса включаются все болота (кроме верховых), насаждения </w:t>
      </w:r>
      <w:r>
        <w:rPr>
          <w:lang w:val="en-US"/>
        </w:rPr>
        <w:t>V</w:t>
      </w:r>
      <w:r>
        <w:t xml:space="preserve">  и </w:t>
      </w:r>
      <w:r>
        <w:rPr>
          <w:lang w:val="en-US"/>
        </w:rPr>
        <w:t>V</w:t>
      </w:r>
      <w:r>
        <w:t>а классов бонитета на сырых и мокрых почвах (кроме сосняков и березняков на сфагновых болотах верхового типа)</w:t>
      </w:r>
      <w:proofErr w:type="gramStart"/>
      <w:r>
        <w:t xml:space="preserve"> ,</w:t>
      </w:r>
      <w:proofErr w:type="gramEnd"/>
      <w:r>
        <w:t xml:space="preserve"> заболоченные и находящиеся в стадии заболачивания не покрытые лесом земли и сенокосы. Насаждения</w:t>
      </w:r>
      <w:r w:rsidRPr="00FE4C03">
        <w:t xml:space="preserve"> </w:t>
      </w:r>
      <w:r>
        <w:rPr>
          <w:lang w:val="en-US"/>
        </w:rPr>
        <w:t>III</w:t>
      </w:r>
      <w:r>
        <w:t xml:space="preserve"> и  </w:t>
      </w:r>
      <w:proofErr w:type="gramStart"/>
      <w:r>
        <w:rPr>
          <w:lang w:val="en-US"/>
        </w:rPr>
        <w:t>IV</w:t>
      </w:r>
      <w:proofErr w:type="gramEnd"/>
      <w:r>
        <w:t>классов бонитета на сырых и мокрых почвах включаются в состав пригодных для проведения мелиорации земель лесного фонда в том случае, если после проведения осушительных работ бонитет этих насаждений повысится не менее чем на два класса или расположены внутри обширных массивов заболоченных насаждений, пригодных для проведения мелиорации.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</w:pPr>
      <w:r>
        <w:t>В состав пригодных не включаются участки леса, расположенные на особо охраняемых природных территориях и особо ценные участки, имеющие генетическое, научное и историко-культурное значение и разбросанные участки леса, не образующие обширные массивы заболоченных насаждений.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</w:pPr>
      <w:proofErr w:type="gramStart"/>
      <w:r>
        <w:t>Также приводятся сведения о гидротехнических сооружениях, расположенных на землях лесного фонда (сведения о каналах, дренажных коллекторах, плотинах, дамбах.</w:t>
      </w:r>
      <w:proofErr w:type="gramEnd"/>
      <w:r>
        <w:t xml:space="preserve"> </w:t>
      </w:r>
      <w:proofErr w:type="gramStart"/>
      <w:r>
        <w:t>Шлюзах, водосливах, водозаборах, насосных станциях и иных сооружениях), дается оценка их состояния, определяется необходимость ремонта или реконструкции, проектируются мероприятия по уходу за гидротехническими сооружениями.</w:t>
      </w:r>
      <w:proofErr w:type="gramEnd"/>
      <w:r>
        <w:t xml:space="preserve"> Сведения о гидротехнических сооружениях заносятся в составляемую ведомость гидротехнических сооружений.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</w:pPr>
      <w:r>
        <w:t>При наличии в лесном фонде неиспользуемых земель (пески</w:t>
      </w:r>
      <w:proofErr w:type="gramStart"/>
      <w:r>
        <w:t xml:space="preserve"> .</w:t>
      </w:r>
      <w:proofErr w:type="gramEnd"/>
      <w:r>
        <w:t xml:space="preserve"> овраги . балки, </w:t>
      </w:r>
      <w:proofErr w:type="spellStart"/>
      <w:r w:rsidRPr="005A6641">
        <w:rPr>
          <w:u w:val="single"/>
        </w:rPr>
        <w:t>необлесившиеся</w:t>
      </w:r>
      <w:proofErr w:type="spellEnd"/>
      <w:r>
        <w:t xml:space="preserve"> осушенные торфяники и прочие неиспользуемые земли) проектируются мероприятия по их облесению и реабилитации. При этом даются рекомендации по оптимальному подбору вводимых пород, способам и методам облесения.</w:t>
      </w:r>
    </w:p>
    <w:p w:rsidR="00E70D8E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</w:pPr>
      <w:r>
        <w:t>По данным землеустроительной службы местного исполнительного комитета приводятся сведения о наличии неиспользуемых земель на землях сельскохозяйственных предприятий и других землепользователей, расположенных в районе расположения объекта лесоустройства, даются общие рекомендации о необходимости проведения мелиоративных мероприятий и их объеме.</w:t>
      </w:r>
    </w:p>
    <w:p w:rsidR="00E70D8E" w:rsidRPr="00FE4C03" w:rsidRDefault="00E70D8E" w:rsidP="00E70D8E">
      <w:pPr>
        <w:pStyle w:val="-0"/>
        <w:numPr>
          <w:ilvl w:val="0"/>
          <w:numId w:val="0"/>
        </w:numPr>
        <w:spacing w:line="240" w:lineRule="auto"/>
        <w:ind w:firstLine="709"/>
        <w:contextualSpacing/>
      </w:pPr>
      <w:r>
        <w:t xml:space="preserve">Проектирование строительства и реконструкции мелиоративных систем на территории лесного фонда лесоустройством не производятся. Сведения об участках леса, пригодных для мелиорации, о мелиоративных </w:t>
      </w:r>
      <w:r>
        <w:lastRenderedPageBreak/>
        <w:t>системах, а также рекомендации лесоустройства по мелиорации земель лесного фонда являются исходными данными для последующих проектно-изыскательских работ по мелиорации, выполняемыми специализированными проектными организациями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Успех реализации проектируемых в лесхозе лесохозяйственных мероприятий зависит от многих факторов и в значительной степени </w:t>
      </w:r>
      <w:proofErr w:type="gram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</w:t>
      </w:r>
      <w:proofErr w:type="gram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качественного состава машинного парка лесхоза,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наличия дорожной сети,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наличия объектов соцкультбыта,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наличия жилья,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наличия складских помещений,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наличие связи с населенными пунктами и сельским советом,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 т.д. 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Особое значение приобретает дорожная сеть в объекте проектирования. Ее наличие способствует: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внедрению механизации </w:t>
      </w:r>
      <w:proofErr w:type="gram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</w:t>
      </w:r>
      <w:proofErr w:type="gram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E70D8E" w:rsidRPr="00E70D8E" w:rsidRDefault="00E70D8E" w:rsidP="00E70D8E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лесокультурных</w:t>
      </w:r>
      <w:proofErr w:type="spell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</w:p>
    <w:p w:rsidR="00E70D8E" w:rsidRPr="00E70D8E" w:rsidRDefault="00E70D8E" w:rsidP="00E70D8E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лесохозяйственных, </w:t>
      </w:r>
    </w:p>
    <w:p w:rsidR="00E70D8E" w:rsidRPr="00E70D8E" w:rsidRDefault="00E70D8E" w:rsidP="00E70D8E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лесосечных </w:t>
      </w:r>
      <w:proofErr w:type="gram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работах</w:t>
      </w:r>
      <w:proofErr w:type="gram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улучшению условий:</w:t>
      </w:r>
    </w:p>
    <w:p w:rsidR="00E70D8E" w:rsidRPr="00E70D8E" w:rsidRDefault="00E70D8E" w:rsidP="00E70D8E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вывозки древесины от всех видов рубок,</w:t>
      </w:r>
    </w:p>
    <w:p w:rsidR="00E70D8E" w:rsidRPr="00E70D8E" w:rsidRDefault="00E70D8E" w:rsidP="00E70D8E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доставки людей к местам работы,</w:t>
      </w:r>
    </w:p>
    <w:p w:rsidR="00E70D8E" w:rsidRPr="00E70D8E" w:rsidRDefault="00E70D8E" w:rsidP="00E70D8E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тушения лесных пожаров.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Лесохозяйственные дороги подразделяются на три типа: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 – магистральные дороги, объединяющие сеть дорог второго и третьего типов и соединяющие лесные массивы с дорогами общего пользования;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 – дороги, обслуживающие части территории устраиваемого лесхоза и выходящие на дороги магистрального направления;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3 – лесохозяйственные </w:t>
      </w:r>
      <w:proofErr w:type="spell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узкоспеципализированные</w:t>
      </w:r>
      <w:proofErr w:type="spell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дороги: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противопожарные,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доступа к семенным плантациям, 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доступа к питомникам, 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вывозки </w:t>
      </w:r>
      <w:proofErr w:type="spell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пневого</w:t>
      </w:r>
      <w:proofErr w:type="spell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осмола.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лесоустроительных работах все дороги должны быть учтены, определен их тип, а по дорогам третьего типа рассчитан объем работ. Проектирование </w:t>
      </w:r>
      <w:proofErr w:type="spell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лесоозяйственных</w:t>
      </w:r>
      <w:proofErr w:type="spell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дорог осуществляется в соответствии с "Указаниями по проектированию и строительству лесохозяйственных дорог".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устройстве лесов первой группы необходимо иметь в виду, что в местах массового отдыха населения, в курортных лесах проектируемые дороги должны обеспечить доступ к озерам, полянам, берегам рек, видовым точкам.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Лесоустройство проектирует: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строительство новых жилых и административных зданий,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приобретение механизмов,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лесных машин и сре</w:t>
      </w:r>
      <w:proofErr w:type="gramStart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дств тр</w:t>
      </w:r>
      <w:proofErr w:type="gramEnd"/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анспорта.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Предлагаемый лесоустройством проект лесохозяйственных мероприятий обсуждается на втором лесоустроительном совещании и может быть пересмотрен и изменен при достаточных на то основаниях.</w:t>
      </w:r>
    </w:p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Проект проектируемых мероприятий оформляется соответствующей ведомостью (табл. </w:t>
      </w: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_Ref168467840 \r \h </w:instrText>
      </w: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24</w:t>
      </w: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E70D8E" w:rsidRPr="00E70D8E" w:rsidRDefault="00E70D8E" w:rsidP="00E70D8E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Таблица </w:t>
      </w:r>
      <w:r w:rsidRPr="00E70D8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1" w:name="_Ref168467840"/>
      <w:bookmarkEnd w:id="1"/>
      <w:r w:rsidRPr="00E70D8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E70D8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E70D8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Объем лесохозяйственных и строительных работ на ревизионный период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800"/>
        <w:gridCol w:w="1440"/>
        <w:gridCol w:w="1800"/>
        <w:gridCol w:w="1260"/>
        <w:gridCol w:w="1766"/>
      </w:tblGrid>
      <w:tr w:rsidR="00E70D8E" w:rsidRPr="00E70D8E" w:rsidTr="00033EC2">
        <w:tc>
          <w:tcPr>
            <w:tcW w:w="648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</w:t>
            </w:r>
            <w:proofErr w:type="gramEnd"/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180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Виды работ</w:t>
            </w:r>
          </w:p>
        </w:tc>
        <w:tc>
          <w:tcPr>
            <w:tcW w:w="144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0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Стоимость единицы работ, р.</w:t>
            </w:r>
          </w:p>
        </w:tc>
        <w:tc>
          <w:tcPr>
            <w:tcW w:w="126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Объем работ</w:t>
            </w:r>
          </w:p>
        </w:tc>
        <w:tc>
          <w:tcPr>
            <w:tcW w:w="1766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Общая стоимость работ, </w:t>
            </w:r>
            <w:proofErr w:type="spellStart"/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тыс.р</w:t>
            </w:r>
            <w:proofErr w:type="spellEnd"/>
            <w:r w:rsidRPr="00E70D8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.</w:t>
            </w:r>
          </w:p>
        </w:tc>
      </w:tr>
      <w:tr w:rsidR="00E70D8E" w:rsidRPr="00E70D8E" w:rsidTr="00033EC2">
        <w:tc>
          <w:tcPr>
            <w:tcW w:w="648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766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0D8E" w:rsidRPr="00E70D8E" w:rsidTr="00033EC2">
        <w:tc>
          <w:tcPr>
            <w:tcW w:w="648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766" w:type="dxa"/>
          </w:tcPr>
          <w:p w:rsidR="00E70D8E" w:rsidRPr="00E70D8E" w:rsidRDefault="00E70D8E" w:rsidP="00E70D8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E70D8E" w:rsidRPr="00E70D8E" w:rsidRDefault="00E70D8E" w:rsidP="00E70D8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данной ведомости указываются: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вид работ,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единица измерения объемов работ,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стоимость единицы работ,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объем работ,</w:t>
      </w:r>
    </w:p>
    <w:p w:rsidR="00E70D8E" w:rsidRPr="00E70D8E" w:rsidRDefault="00E70D8E" w:rsidP="00E70D8E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0D8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общая стоимость работ.</w:t>
      </w:r>
    </w:p>
    <w:p w:rsidR="00E70D8E" w:rsidRDefault="00E70D8E" w:rsidP="00E70D8E"/>
    <w:sectPr w:rsidR="00E7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7CD3"/>
    <w:multiLevelType w:val="multilevel"/>
    <w:tmpl w:val="6690F8EC"/>
    <w:lvl w:ilvl="0">
      <w:start w:val="1"/>
      <w:numFmt w:val="decimal"/>
      <w:pStyle w:val="-"/>
      <w:lvlText w:val="Раздел %1."/>
      <w:lvlJc w:val="left"/>
      <w:pPr>
        <w:tabs>
          <w:tab w:val="num" w:pos="5961"/>
        </w:tabs>
        <w:ind w:left="5961" w:hanging="432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4838"/>
        </w:tabs>
        <w:ind w:left="3534" w:firstLine="72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692"/>
        </w:tabs>
        <w:ind w:left="469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836"/>
        </w:tabs>
        <w:ind w:left="4836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980"/>
        </w:tabs>
        <w:ind w:left="4980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124"/>
        </w:tabs>
        <w:ind w:left="5124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412"/>
        </w:tabs>
        <w:ind w:left="5412" w:hanging="1584"/>
      </w:pPr>
      <w:rPr>
        <w:rFonts w:hint="default"/>
      </w:rPr>
    </w:lvl>
  </w:abstractNum>
  <w:abstractNum w:abstractNumId="2">
    <w:nsid w:val="4DA573DA"/>
    <w:multiLevelType w:val="hybridMultilevel"/>
    <w:tmpl w:val="78A6FCE4"/>
    <w:lvl w:ilvl="0" w:tplc="0FFA5BFE">
      <w:numFmt w:val="bullet"/>
      <w:pStyle w:val="11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8E"/>
    <w:rsid w:val="005469EE"/>
    <w:rsid w:val="00840CBB"/>
    <w:rsid w:val="00E70D8E"/>
    <w:rsid w:val="00F6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8E"/>
  </w:style>
  <w:style w:type="paragraph" w:styleId="3">
    <w:name w:val="heading 3"/>
    <w:basedOn w:val="a"/>
    <w:next w:val="a"/>
    <w:link w:val="30"/>
    <w:qFormat/>
    <w:rsid w:val="00E70D8E"/>
    <w:pPr>
      <w:keepNext/>
      <w:widowControl w:val="0"/>
      <w:numPr>
        <w:ilvl w:val="2"/>
        <w:numId w:val="1"/>
      </w:numPr>
      <w:spacing w:before="240" w:after="60" w:line="360" w:lineRule="atLeast"/>
      <w:jc w:val="both"/>
      <w:outlineLvl w:val="2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70D8E"/>
    <w:pPr>
      <w:keepNext/>
      <w:widowControl w:val="0"/>
      <w:numPr>
        <w:ilvl w:val="3"/>
        <w:numId w:val="1"/>
      </w:numPr>
      <w:spacing w:before="240" w:after="60" w:line="360" w:lineRule="atLeast"/>
      <w:jc w:val="both"/>
      <w:outlineLvl w:val="3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70D8E"/>
    <w:pPr>
      <w:widowControl w:val="0"/>
      <w:numPr>
        <w:ilvl w:val="4"/>
        <w:numId w:val="1"/>
      </w:numPr>
      <w:spacing w:before="240" w:after="60" w:line="360" w:lineRule="atLeast"/>
      <w:jc w:val="both"/>
      <w:outlineLvl w:val="4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0D8E"/>
    <w:pPr>
      <w:widowControl w:val="0"/>
      <w:numPr>
        <w:ilvl w:val="5"/>
        <w:numId w:val="1"/>
      </w:num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70D8E"/>
    <w:pPr>
      <w:widowControl w:val="0"/>
      <w:numPr>
        <w:ilvl w:val="6"/>
        <w:numId w:val="1"/>
      </w:numPr>
      <w:spacing w:before="240" w:after="60" w:line="360" w:lineRule="atLeast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E70D8E"/>
    <w:pPr>
      <w:widowControl w:val="0"/>
      <w:numPr>
        <w:ilvl w:val="7"/>
        <w:numId w:val="1"/>
      </w:numPr>
      <w:spacing w:before="240" w:after="60" w:line="360" w:lineRule="atLeast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70D8E"/>
    <w:pPr>
      <w:widowControl w:val="0"/>
      <w:numPr>
        <w:ilvl w:val="8"/>
        <w:numId w:val="1"/>
      </w:numPr>
      <w:spacing w:before="240" w:after="60" w:line="360" w:lineRule="atLeast"/>
      <w:jc w:val="both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0D8E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70D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0D8E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0D8E"/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70D8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70D8E"/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70D8E"/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paragraph" w:customStyle="1" w:styleId="-">
    <w:name w:val="Нормальный - Раздел"/>
    <w:basedOn w:val="a"/>
    <w:rsid w:val="00E70D8E"/>
    <w:pPr>
      <w:keepNext/>
      <w:keepLines/>
      <w:numPr>
        <w:numId w:val="1"/>
      </w:numPr>
      <w:spacing w:before="240" w:after="120" w:line="360" w:lineRule="atLeast"/>
      <w:ind w:right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0">
    <w:name w:val="Нормальный - Подраздел"/>
    <w:basedOn w:val="a"/>
    <w:rsid w:val="00E70D8E"/>
    <w:pPr>
      <w:numPr>
        <w:ilvl w:val="1"/>
        <w:numId w:val="1"/>
      </w:num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1 маркированный 1"/>
    <w:basedOn w:val="a"/>
    <w:rsid w:val="00E70D8E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8E"/>
  </w:style>
  <w:style w:type="paragraph" w:styleId="3">
    <w:name w:val="heading 3"/>
    <w:basedOn w:val="a"/>
    <w:next w:val="a"/>
    <w:link w:val="30"/>
    <w:qFormat/>
    <w:rsid w:val="00E70D8E"/>
    <w:pPr>
      <w:keepNext/>
      <w:widowControl w:val="0"/>
      <w:numPr>
        <w:ilvl w:val="2"/>
        <w:numId w:val="1"/>
      </w:numPr>
      <w:spacing w:before="240" w:after="60" w:line="360" w:lineRule="atLeast"/>
      <w:jc w:val="both"/>
      <w:outlineLvl w:val="2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70D8E"/>
    <w:pPr>
      <w:keepNext/>
      <w:widowControl w:val="0"/>
      <w:numPr>
        <w:ilvl w:val="3"/>
        <w:numId w:val="1"/>
      </w:numPr>
      <w:spacing w:before="240" w:after="60" w:line="360" w:lineRule="atLeast"/>
      <w:jc w:val="both"/>
      <w:outlineLvl w:val="3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70D8E"/>
    <w:pPr>
      <w:widowControl w:val="0"/>
      <w:numPr>
        <w:ilvl w:val="4"/>
        <w:numId w:val="1"/>
      </w:numPr>
      <w:spacing w:before="240" w:after="60" w:line="360" w:lineRule="atLeast"/>
      <w:jc w:val="both"/>
      <w:outlineLvl w:val="4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70D8E"/>
    <w:pPr>
      <w:widowControl w:val="0"/>
      <w:numPr>
        <w:ilvl w:val="5"/>
        <w:numId w:val="1"/>
      </w:num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70D8E"/>
    <w:pPr>
      <w:widowControl w:val="0"/>
      <w:numPr>
        <w:ilvl w:val="6"/>
        <w:numId w:val="1"/>
      </w:numPr>
      <w:spacing w:before="240" w:after="60" w:line="360" w:lineRule="atLeast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E70D8E"/>
    <w:pPr>
      <w:widowControl w:val="0"/>
      <w:numPr>
        <w:ilvl w:val="7"/>
        <w:numId w:val="1"/>
      </w:numPr>
      <w:spacing w:before="240" w:after="60" w:line="360" w:lineRule="atLeast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E70D8E"/>
    <w:pPr>
      <w:widowControl w:val="0"/>
      <w:numPr>
        <w:ilvl w:val="8"/>
        <w:numId w:val="1"/>
      </w:numPr>
      <w:spacing w:before="240" w:after="60" w:line="360" w:lineRule="atLeast"/>
      <w:jc w:val="both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0D8E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70D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0D8E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0D8E"/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70D8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70D8E"/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70D8E"/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paragraph" w:customStyle="1" w:styleId="-">
    <w:name w:val="Нормальный - Раздел"/>
    <w:basedOn w:val="a"/>
    <w:rsid w:val="00E70D8E"/>
    <w:pPr>
      <w:keepNext/>
      <w:keepLines/>
      <w:numPr>
        <w:numId w:val="1"/>
      </w:numPr>
      <w:spacing w:before="240" w:after="120" w:line="360" w:lineRule="atLeast"/>
      <w:ind w:right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0">
    <w:name w:val="Нормальный - Подраздел"/>
    <w:basedOn w:val="a"/>
    <w:rsid w:val="00E70D8E"/>
    <w:pPr>
      <w:numPr>
        <w:ilvl w:val="1"/>
        <w:numId w:val="1"/>
      </w:num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1 маркированный 1"/>
    <w:basedOn w:val="a"/>
    <w:rsid w:val="00E70D8E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2018-03-21T20:37:00Z</dcterms:created>
  <dcterms:modified xsi:type="dcterms:W3CDTF">2018-03-21T20:37:00Z</dcterms:modified>
</cp:coreProperties>
</file>